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РОЛЬ ПРОФСОЮЗНОГО ДВИЖЕНИЯ </w:t>
      </w:r>
      <w:proofErr w:type="gramStart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proofErr w:type="gramEnd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СОЦИАЛЬНО-ЭКОНОМИЧЕСКОМ </w:t>
      </w:r>
      <w:proofErr w:type="gramStart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РАЗВИТИИ</w:t>
      </w:r>
      <w:proofErr w:type="gramEnd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БРЕСТЧИНЫ, ЗАЩИТЕ ПРАВ ТРУДЯЩИХСЯ</w:t>
      </w:r>
    </w:p>
    <w:p w:rsidR="00866CC3" w:rsidRPr="00D221E7" w:rsidRDefault="00866CC3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профсоюзов Брестской области направлена на представительство и защиту социально-трудовых прав и интересов членов профсоюза, сохранение и увеличение профсоюзного членства и числа первичных профсоюзных организаций, на их финансовое укрепление, совершенствование и повышение качества работы профсоюзных кадров и актива, сохранение здоровья и жизни людей.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2024 года в области действует 15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отраслевых профсоюзов, входящих в ФПБ, в том числе 13 профсоюзов, которые имеют руководящие областные органы.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В области работают 15 районных и 4 городских объединения профсоюзов, которые являются структурой ФПБ.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Численность профсоюзного членства на 1 января 2024 года составляет более 436 тыс.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Охват профсоюзным членством по области составляет 91,1% (в 2022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91,5%).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01.01.2024 в области действует 3517 первичных профсоюзных организаций, 2867 (или 81,5 %) охвачены коллективно-договорными отношениями. Всего за 2023 год были созданы 180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первичных профсоюзных организаций. Действует 2785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2023 года было заключено значительное количество коллективных договоров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104. К сведению: в 2020 году было заключено 58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колдоговоров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2021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78, 2022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65.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Социальное партнерство</w:t>
      </w:r>
    </w:p>
    <w:p w:rsidR="00A95E54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Одним из ключевых моментов в работе профсоюзов является развитие социального партнерства - в соответствии со ст. 352 Трудового Кодекса Республики Беларусь это форма взаимодействия органов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госуправления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, объединений нанимателей, профсоюзов, уполномоченных представлять интересы субъектов социального партнерства при разработке и реализации социально-экономической политики государства, основанная на учете интересов различных слоев и групп общества в социально-трудовой сфере посредством переговоров, консультаций, отказа от конфронтации и</w:t>
      </w:r>
      <w:proofErr w:type="gram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социальных конфликтов.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Постоянно действующими органами системы социального партнерства являются советы по трудовым и социальным вопросам.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Брестской области координацию работы социальных партнеров в сфере социально-трудовых отношений осуществляют 56 советов по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трудовым и социальным вопросам, в том числе 20 местных и 36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отраслевых.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Основными инструментами взаимодействия социальных партнеров служат соглашения и коллективные договоры, в первую очередь Областное соглашение между Брестским областным исполнительным комитетом, областными объединениями нанимателей и областным объединением профсоюзов, которое само "является основой для коллективных переговоров, отраслевых и местных соглашений, заключаемых на уровне городов (районов) области, коллективных договоров в организациях". Положения и гарантии, включенные в областное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Брестской области, минимальными и не могут быть изменены в коллективных договорах в сторону снижения социальной, правовой и экономической защищенности работников.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При всей широте направлений, которые сегодня ведут профсоюзные органы, главными были и остаются вопросы занятости, заработной платы и социальной поддержки членов профсоюза. И данные проблемные вопросы в первую очередь и решаются при активном участии сторон социального партнерства.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17CB">
        <w:rPr>
          <w:rFonts w:ascii="Times New Roman" w:hAnsi="Times New Roman" w:cs="Times New Roman"/>
          <w:sz w:val="30"/>
          <w:szCs w:val="30"/>
        </w:rPr>
        <w:t>Дают свои плоды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совместные усилия социальных партнеров в решении вопроса занятости. Ситуация на рынке труда остается полностью управляемой.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Число организаций, находящихся в режиме неполной занятости находится на низком уровне. В данном режиме находилось в текущем году от 7 до 12 организаций ежемесячно. Число работников находящихся в режиме неполной занятости постоянно уменьшается. К примеру, в период с 13 ноября по 15 декабря месяца 2023 года оно составило всего лишь 814 человек, в том числе 529 человек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режиме простоя, а в режиме неполной занятости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115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Осуществлялс</w:t>
      </w:r>
      <w:r w:rsidR="00CE0D0C">
        <w:rPr>
          <w:rFonts w:ascii="Times New Roman" w:hAnsi="Times New Roman" w:cs="Times New Roman"/>
          <w:sz w:val="30"/>
          <w:szCs w:val="30"/>
        </w:rPr>
        <w:t>я</w:t>
      </w:r>
      <w:r w:rsidRPr="005717C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717CB">
        <w:rPr>
          <w:rFonts w:ascii="Times New Roman" w:hAnsi="Times New Roman" w:cs="Times New Roman"/>
          <w:sz w:val="30"/>
          <w:szCs w:val="30"/>
        </w:rPr>
        <w:t>контрол</w:t>
      </w:r>
      <w:r w:rsidR="00CE0D0C">
        <w:rPr>
          <w:rFonts w:ascii="Times New Roman" w:hAnsi="Times New Roman" w:cs="Times New Roman"/>
          <w:sz w:val="30"/>
          <w:szCs w:val="30"/>
        </w:rPr>
        <w:t>ь</w:t>
      </w:r>
      <w:r w:rsidRPr="005717CB">
        <w:rPr>
          <w:rFonts w:ascii="Times New Roman" w:hAnsi="Times New Roman" w:cs="Times New Roman"/>
          <w:sz w:val="30"/>
          <w:szCs w:val="30"/>
        </w:rPr>
        <w:t xml:space="preserve"> за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соблюдением сроков выплаты заработной платы и правильностью ее начисления, своевременностью выплаты отпускных и расчетов при увольнении. При осуществлении общественного контроля выявлялись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17CB">
        <w:rPr>
          <w:rFonts w:ascii="Times New Roman" w:hAnsi="Times New Roman" w:cs="Times New Roman"/>
          <w:sz w:val="30"/>
          <w:szCs w:val="30"/>
        </w:rPr>
        <w:t>единичные случаи несвоевременной выплаты заработной платы работникам.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течени</w:t>
      </w:r>
      <w:r w:rsidR="00CE0D0C">
        <w:rPr>
          <w:rFonts w:ascii="Times New Roman" w:hAnsi="Times New Roman" w:cs="Times New Roman"/>
          <w:sz w:val="30"/>
          <w:szCs w:val="30"/>
        </w:rPr>
        <w:t>е</w:t>
      </w:r>
      <w:r w:rsidRPr="005717CB">
        <w:rPr>
          <w:rFonts w:ascii="Times New Roman" w:hAnsi="Times New Roman" w:cs="Times New Roman"/>
          <w:sz w:val="30"/>
          <w:szCs w:val="30"/>
        </w:rPr>
        <w:t xml:space="preserve"> 2023 года факты несвоевременной выплаты заработной платы были выявлены всего лишь в 7 организациях, в том числе на протяжении всего периода в ООО </w:t>
      </w:r>
      <w:r>
        <w:rPr>
          <w:rFonts w:ascii="Times New Roman" w:hAnsi="Times New Roman" w:cs="Times New Roman"/>
          <w:sz w:val="30"/>
          <w:szCs w:val="30"/>
        </w:rPr>
        <w:t>«Завод коммунальной техники»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Дрогичина.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Правовая работа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Эту работу проводят 14 правовых (главных правовых) инспекторов труда областного объединения профсоюзов, областных организаций отраслевых профсоюзов, руководители профсоюзных организаций всех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 xml:space="preserve">уровней, 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общественники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правовые инспекторы труда в регионах по направлениям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проведено 648 мероприятий по осуществлению общественного контроля в отношении 641 организации (в том числе в 22, где нет профсоюзов), выявлено 2977 нарушений трудового законодательства, практически все они устранены нанимателями.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Кроме того, руководителями профсоюзных структур всех уровней в 2023 году проведено без малого 39 тысяч мероприятий по общественному контролю и выявлено 578 нарушений.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Общими усилиями работникам за отчетный период возвращено без малого более 1 миллиона рублей, незаконно удержанных или невыплаченных нанимателями, из них юристами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790 тысяч.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Указанная сумма сложилась в связи с задержкой выплаты заработной платы, оплатой за сверхурочную работу, перерасчетом среднего заработка за время нахождения в командировке, невыплаченных мер стимулирования труда работникам, с которыми заключен контракт, доплаты до уровня минимальной заработной платы, за работу в ночное время и т.д. Особую озабоченность вызывают ситуации, связанные с невыплатой денежных сумм, предусмотренных нормами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традиционно уделяется особое внимание вопросам обучения кадров и актива, консультированию граждан в соответствии с требованиями Федерации профсоюзов Беларуси и нормами действующего законодательства.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информирование в устной форме: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осуществляется в ходе проведения Республиканского профсоюзного правового приема граждан, а также во взаимодействии с информационными группами, созданными в органах власти и управления,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 xml:space="preserve">Белорусским обществом </w:t>
      </w:r>
      <w:r>
        <w:rPr>
          <w:rFonts w:ascii="Times New Roman" w:hAnsi="Times New Roman" w:cs="Times New Roman"/>
          <w:sz w:val="30"/>
          <w:szCs w:val="30"/>
        </w:rPr>
        <w:t>«Знание»</w:t>
      </w:r>
      <w:r w:rsidRPr="005717CB">
        <w:rPr>
          <w:rFonts w:ascii="Times New Roman" w:hAnsi="Times New Roman" w:cs="Times New Roman"/>
          <w:sz w:val="30"/>
          <w:szCs w:val="30"/>
        </w:rPr>
        <w:t>, с Международным университетом МИТСО, путем организации и участия в диалоговых площадках, в ходе проведения лекций, семинаров, круглых столов с профактивом и специалистами организаций. Юристами, руководителями профсоюзных организаций всех уровней проведено 1190 различных мероприятий, направленных на повышение правовой грамотности работников как 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Бресте, так и в регионах.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С 2021 года в Брестском областном исполнительном комитете сформирована Брестская областная группа по правовому просвещению, в которую также включены представители профсоюзов. В течение 2023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года профсоюзные активисты регулярно принимали участие в работе таких приемов.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отчетном периоде проведено 277 приемов в ходе проведения Республиканского профсоюзного правового приема граждан. В каждом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lastRenderedPageBreak/>
        <w:t>райгоробъединении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 ежемесячно проходит 2 приема, один из которых на территории одной из организаций. В 2023 году юристам поступило 716 вопросов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483) от 697 человек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461). Проблемы были в первом полугодии, когда приемы были проведены не во всех районах. Причины недоработки были изучены, обсуждены, сделаны выводы и по итогам года нам удалось изменить ситуацию, что видно по ранее названным цифрам.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За отчетный период профсоюзными юристами прочитано 158 лекций в ходе объявляемых ФПБ дней правового просвещения и правовой культуры в трудовых коллективах, где обучено 4070 человек. Эти мероприятия, проводимые практически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на рабочих местах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были востребованы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7C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Все мероприятия проводились с участием профсоюзного актива, прокуроров, представителей региональных средств массовой информации.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консультирование в устной форме: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За 2023 год работникам дано 14222 устных консультаций. Юристами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3956;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районных, городских объединений профсоюзов, профсоюзными инспекторами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1456;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первичных профсоюзных организаций, районных, городских организаций отраслевых профсоюзов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8810.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Широко используем средства массовой информации, Интернет- ресурсы. Работа ведется напрямую с гражданами в режиме онлайн через портал ФПБ 1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t>проф</w:t>
      </w:r>
      <w:proofErr w:type="gramStart"/>
      <w:r w:rsidRPr="005717CB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, рубрики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Вопрос-Ответ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на сайтах областных организации отраслевых профсоюзов, рай</w:t>
      </w:r>
      <w:r w:rsidR="00CE0D0C">
        <w:rPr>
          <w:rFonts w:ascii="Times New Roman" w:hAnsi="Times New Roman" w:cs="Times New Roman"/>
          <w:sz w:val="30"/>
          <w:szCs w:val="30"/>
        </w:rPr>
        <w:t>-,</w:t>
      </w:r>
      <w:proofErr w:type="spellStart"/>
      <w:r w:rsidR="00CE0D0C">
        <w:rPr>
          <w:rFonts w:ascii="Times New Roman" w:hAnsi="Times New Roman" w:cs="Times New Roman"/>
          <w:sz w:val="30"/>
          <w:szCs w:val="30"/>
        </w:rPr>
        <w:t>гор</w:t>
      </w:r>
      <w:r w:rsidRPr="005717CB">
        <w:rPr>
          <w:rFonts w:ascii="Times New Roman" w:hAnsi="Times New Roman" w:cs="Times New Roman"/>
          <w:sz w:val="30"/>
          <w:szCs w:val="30"/>
        </w:rPr>
        <w:t>объединений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профсоюзов,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t>мессенджерах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и социальных сетях.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717CB">
        <w:rPr>
          <w:rFonts w:ascii="Times New Roman" w:hAnsi="Times New Roman" w:cs="Times New Roman"/>
          <w:sz w:val="30"/>
          <w:szCs w:val="30"/>
        </w:rPr>
        <w:t xml:space="preserve">Во исполнение Соглашения между Генеральной прокуратурой Республики Беларусь и Федерацией профсоюзов Беларуси о взаимодействии в сфере защиты конституционных прав и гарантий трудящихся нами продолжено ежеквартальное проведение прямых линий с читателями газеты </w:t>
      </w:r>
      <w:r w:rsidR="006314E0"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ЗАРЯ</w:t>
      </w:r>
      <w:r w:rsidR="006314E0"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>, по актуальным вопросам законодательства о труде, охране труда, оплаты труда с участием председателя областного объединения профсоюзов и заместителя прокурора Брестской области.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Ответы на вопросы читателей публикуются на страницах газеты, на сайте газеты.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просвещение в форме оказания юридической помощи.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Эту работу в Брестской области осуществляет профсоюзная юридическая служба, которая состоит правовой инспекции областного объединения профсоюзов и правовых инспекций областных организаций отраслевых профсоюзов. Функции координации ее деятельности на территории области возложены на областное объединение профсоюзов.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составлено 78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процессуальных документов, из них 45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судебные органы,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заявлений в комиссии по трудовым спорам, 25 </w:t>
      </w:r>
      <w:r w:rsidR="00A5249E"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иных документов. Вступили в силу 11 решений судов, вынесенных в пользу работников, в рассмотрении которых принимали участие профсоюзы. Без обращения в суд разрешено 28 трудовых споров.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Работникам возвращено 32335,5 рублей, незаконно удержанных или невыплаченных нанимателями через решения судов на основании подготовленных нами документов.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Вместе с тем, юристы прилагают максимум усилий, чтобы решать спорные вопросы не доводя дело до разбирательств в суде. Без судебных разбирательств 28 споров </w:t>
      </w:r>
      <w:proofErr w:type="gramStart"/>
      <w:r w:rsidRPr="005717CB">
        <w:rPr>
          <w:rFonts w:ascii="Times New Roman" w:hAnsi="Times New Roman" w:cs="Times New Roman"/>
          <w:sz w:val="30"/>
          <w:szCs w:val="30"/>
        </w:rPr>
        <w:t>решены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в пользу работников.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Нормотворчество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Реализуя последовательную политику по усилению позиций профсоюзов, повышению их авторитета и влияния в жизни страны, Федерация профсоюзов Беларуси активно участвует в нормотворческом процессе. Постоянно запрашивает и учитывает мнения с мест по вопросам совершенствования действующего законодательства в различных сферах.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специалистами Брестского областного объединения профсоюзов по поручению ФПБ рассмотрено более 66 проектов различных нормативных правовых актов, затрагивающих трудовые и социально-экономические права и интересы работников, в большинство из которых были внесены предложения и замечания.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Многие предложения профсоюзных юристов, ранее направленных в ФПБ, были включены в новую редакцию Трудового кодекса, налогового кодекса и других документов нормативного характера.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рамках социального партнерства органы исполнительной власти и местного самоуправления направляют профсоюзам проекты нормативных правовых актов, подлежащих обязательной юридической экспертизе для последующей регистрации в Национальном реестре правовых актов, с целью внесения замечаний и предложений. В 2023 году Брестский облисполком принял 44 таких решения, из которых лишь 6 затрагивали социально-экономические права и интересы граждан, и были направлены в областное объединение профсоюзов для изучения и предложений. Брестским областным советом депутатов решения, которые затрагивали бы трудовые и социально- экономические права граждан.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Председатели городских и районных объединений профсоюзов объединений профсоюзов проводят эту работу на региональном уровне: ими изучено и завизировано 563 проекта решений, принятых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83 проекта решений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горрайсоветов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Брестской области.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ряде случаев ими вносились предложения, учтенные в последующем разработчиками. В частности, в качестве одного из критериев оценки участников смотров-конкурсов включено наличие профсоюзной организации.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lastRenderedPageBreak/>
        <w:t>Охрана труда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Вся работа профсоюзов в области охраны труда направлена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профилактику производственного травматизма.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Эту работу в области осуществляют 15 штатных технических инспекторов труда, более 1,5 тысяч общественных комиссий по охране труда, более 10 тысяч общественных инспекторов по охране труда, 16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профсоюзных инспекторов по охране труда. Из общего числа профсоюзных инспекторов по охране труда 5 профсоюзных инспектора являются неработающими пенсионерами.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За 2023 год техническими инспекторами проведены 172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плановых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проверки и 903 мониторинга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167 и 892 соответственно). В результате проведенных проверок и мониторингов техническими инспекторами труда было выдано нанимателям 170 представлений, 859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рекомендаций на устранение 7974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7937) выявленных нарушений, 46 справок, приостановлена эксплуатация 162 единиц машин, оборудования, механизмов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188).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32 проверки и 26 мониторингов было осуществлено на 58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предприятиях, где не созданы первичные профсоюзные организации, по результатам их выдано нанимателям 32 представления, 26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рекомендаций на устранение 1047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Среднее количество нарушений на предприятиях, где есть профсоюз, составляет 7,8, а там, где не создан профсоюз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18,00 нарушений, что больше чем в 2 раза.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Общественными инспекторами по охране труда ежегодно проводят более 46 тыс. мониторингов, выдается более 24 тыс. рекомендаций на устранение более 45</w:t>
      </w:r>
      <w:r w:rsidR="00325631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тыс.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в Брестской области продолжили работу 2 рейдовые группы технической инспекции труда ФПБ.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Рейдовые группы посетили все районы области, а также города Брест, Барановичи, Пинск.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Были охвачены мониторингом 227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205) организаций. По результатам работы рейдовых групп техническими инспекторами труда было выдано 211 рекомендаций на устранение 1508 (в 2022 году</w:t>
      </w:r>
      <w:r w:rsidR="00325631">
        <w:rPr>
          <w:rFonts w:ascii="Times New Roman" w:hAnsi="Times New Roman" w:cs="Times New Roman"/>
          <w:sz w:val="30"/>
          <w:szCs w:val="30"/>
        </w:rPr>
        <w:t xml:space="preserve"> 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1545) нарушений, 16 справок, приостановлена эксплуатация 55 (в 2022 году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52) единиц оборудования, инструмента, как не соответствующих требованиям безопасности.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В 2023 году постоянно проводилась целенаправленная работа по выполнению требований Директивы Президента Республики Беларусь от 11 марта 2004 г. № 1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, направленной на повышение эффективности общественного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об охране труда, укрепления трудовой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производственной дисциплины и снижения травматизма на производстве.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lastRenderedPageBreak/>
        <w:t xml:space="preserve">Изучались вопросы состояния трудовой и производственно-технологической дисциплины, контроля за организацией и порядком проведения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предрейсовых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иных медицинских обследований водителей, а также соответствием технического состояния транспортных сре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дств тр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ебованиям безопасности дорожного движения. На особом контроле у технических инспекторов труда и проведение освидетельствований на предмет нахождения в состоянии алкогольного, наркотического или токсического опьянения работающих в организациях. Надо отметить, что в большинстве организаций этот вопрос решен, там, где есть недоработки, технические инспекторы труда в своих рекомендациях и представлениях выдавали требования об обязательном проведении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предрейсовых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иных медицинских обследований водителей, а также освидетельствования на предмет нахождения в состоянии алкогольного, наркотического или токсического опьянения работающих.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Так, например, в Филиале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комбинат железобетонных конструкций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ОАО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Кричевцементношифер</w:t>
      </w:r>
      <w:proofErr w:type="spellEnd"/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рекомендовано завести журнал проведения контроля состояния водителей в соответствии требованиям законодательства об охране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Профсоюзы организуют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труда. Наниматели обеспечивают условия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для обязательного регулярного участия общественных инспекторов по охране труда в осуществлении контроля за соблюдением законодательства об охране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труда, а также в осуществлении контроля за соблюдением работниками требований по охране труда в порядке, определённом законодательством. Материально поощряют работников, оказывающих содействие и сотрудничающих с нанимателем в деле обеспечения здоровых и безопасных условий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Плановое обучение общественных инспекторов по охране труда проводит Брестский учебно-методический отдел Республиканского учебно-методического центра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профсоюзов Учреждения образования Федерации профсоюзов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 xml:space="preserve">Международный университет </w:t>
      </w:r>
      <w:r w:rsidR="00325631">
        <w:rPr>
          <w:rFonts w:ascii="Times New Roman" w:hAnsi="Times New Roman" w:cs="Times New Roman"/>
          <w:sz w:val="30"/>
          <w:szCs w:val="30"/>
        </w:rPr>
        <w:t>«МИТСО»</w:t>
      </w:r>
      <w:r w:rsidRPr="00A5249E">
        <w:rPr>
          <w:rFonts w:ascii="Times New Roman" w:hAnsi="Times New Roman" w:cs="Times New Roman"/>
          <w:sz w:val="30"/>
          <w:szCs w:val="30"/>
        </w:rPr>
        <w:t>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учебно-методическим центром обучено всего 330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общественных инспекторов по охране труда (в том числе 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видеосвязи)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447).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труда проводили и областные организации отраслевых профсоюзов.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Наниматели включают в коллективные договоры положения о выплате: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>заработков погибшего, исчисленных по заработку за год от месяца, предшествующего несчастному случаю;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Например, в соответствии с коллективными договорами пострадавшим и семьям погибших в 2022 году нанимателями предприятий области выплачено 821748 рублей (в 2021 году выплаты составили 425523 рублей). Контроль со стороны профсоюзов за выплатами согласно коллективным договорам продолжается.</w:t>
      </w:r>
      <w:bookmarkStart w:id="0" w:name="_GoBack"/>
      <w:bookmarkEnd w:id="0"/>
    </w:p>
    <w:sectPr w:rsidR="00A5249E" w:rsidRPr="00A5249E" w:rsidSect="009008A0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AC" w:rsidRDefault="00704EAC" w:rsidP="00866CC3">
      <w:pPr>
        <w:spacing w:after="0" w:line="240" w:lineRule="auto"/>
      </w:pPr>
      <w:r>
        <w:separator/>
      </w:r>
    </w:p>
  </w:endnote>
  <w:endnote w:type="continuationSeparator" w:id="0">
    <w:p w:rsidR="00704EAC" w:rsidRDefault="00704EAC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AC" w:rsidRDefault="00704EAC" w:rsidP="00866CC3">
      <w:pPr>
        <w:spacing w:after="0" w:line="240" w:lineRule="auto"/>
      </w:pPr>
      <w:r>
        <w:separator/>
      </w:r>
    </w:p>
  </w:footnote>
  <w:footnote w:type="continuationSeparator" w:id="0">
    <w:p w:rsidR="00704EAC" w:rsidRDefault="00704EAC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0D0C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18783F"/>
    <w:rsid w:val="00325631"/>
    <w:rsid w:val="00335F7F"/>
    <w:rsid w:val="00441A11"/>
    <w:rsid w:val="004F7F8F"/>
    <w:rsid w:val="005717CB"/>
    <w:rsid w:val="0058692B"/>
    <w:rsid w:val="006314E0"/>
    <w:rsid w:val="00704EAC"/>
    <w:rsid w:val="008662C4"/>
    <w:rsid w:val="00866CC3"/>
    <w:rsid w:val="009008A0"/>
    <w:rsid w:val="00A10FF6"/>
    <w:rsid w:val="00A5249E"/>
    <w:rsid w:val="00A95E54"/>
    <w:rsid w:val="00B36132"/>
    <w:rsid w:val="00BF1DFE"/>
    <w:rsid w:val="00CD27D9"/>
    <w:rsid w:val="00CE0D0C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5</cp:revision>
  <dcterms:created xsi:type="dcterms:W3CDTF">2024-03-01T10:59:00Z</dcterms:created>
  <dcterms:modified xsi:type="dcterms:W3CDTF">2024-03-13T05:36:00Z</dcterms:modified>
</cp:coreProperties>
</file>